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BD" w:rsidRPr="00F708C1" w:rsidRDefault="003A6A15" w:rsidP="00401EBB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fldChar w:fldCharType="begin"/>
      </w:r>
      <w:r>
        <w:instrText>HYPERLINK "http://ivo.garant.ru/document?id=70562982&amp;sub=0"</w:instrText>
      </w:r>
      <w:r>
        <w:fldChar w:fldCharType="separate"/>
      </w:r>
      <w:r w:rsidR="001655BD" w:rsidRPr="00F708C1">
        <w:rPr>
          <w:rStyle w:val="a4"/>
          <w:rFonts w:ascii="Times New Roman" w:hAnsi="Times New Roman"/>
          <w:color w:val="auto"/>
          <w:sz w:val="32"/>
          <w:szCs w:val="32"/>
        </w:rPr>
        <w:t>Приказ Мини</w:t>
      </w:r>
      <w:r w:rsidR="00401EBB">
        <w:rPr>
          <w:rStyle w:val="a4"/>
          <w:rFonts w:ascii="Times New Roman" w:hAnsi="Times New Roman"/>
          <w:color w:val="auto"/>
          <w:sz w:val="32"/>
          <w:szCs w:val="32"/>
        </w:rPr>
        <w:t xml:space="preserve">стерства образования и науки РФ </w:t>
      </w:r>
      <w:r w:rsidR="001655BD" w:rsidRPr="00F708C1">
        <w:rPr>
          <w:rStyle w:val="a4"/>
          <w:rFonts w:ascii="Times New Roman" w:hAnsi="Times New Roman"/>
          <w:color w:val="auto"/>
          <w:sz w:val="32"/>
          <w:szCs w:val="32"/>
        </w:rPr>
        <w:t>от 7 апреля 2014 г. N 276</w:t>
      </w:r>
      <w:r w:rsidR="001655BD" w:rsidRPr="00F708C1">
        <w:rPr>
          <w:rStyle w:val="a4"/>
          <w:rFonts w:ascii="Times New Roman" w:hAnsi="Times New Roman"/>
          <w:color w:val="auto"/>
          <w:sz w:val="32"/>
          <w:szCs w:val="32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>
        <w:fldChar w:fldCharType="end"/>
      </w:r>
    </w:p>
    <w:p w:rsidR="001655BD" w:rsidRDefault="001655BD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F708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F708C1">
          <w:rPr>
            <w:rStyle w:val="a4"/>
            <w:rFonts w:ascii="Times New Roman" w:hAnsi="Times New Roman"/>
            <w:sz w:val="28"/>
            <w:szCs w:val="28"/>
          </w:rPr>
          <w:t>частью 4 статьи 49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 xml:space="preserve">2014, N 6, ст. 562, ст. 566) и </w:t>
      </w:r>
      <w:hyperlink r:id="rId5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подпунктом 5.2.28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6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>N 6, ст. 582) приказываю:</w:t>
      </w:r>
      <w:proofErr w:type="gramEnd"/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708C1">
        <w:rPr>
          <w:rFonts w:ascii="Times New Roman" w:hAnsi="Times New Roman" w:cs="Times New Roman"/>
          <w:sz w:val="28"/>
          <w:szCs w:val="28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Порядок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F708C1">
        <w:rPr>
          <w:rFonts w:ascii="Times New Roman" w:hAnsi="Times New Roman" w:cs="Times New Roman"/>
          <w:sz w:val="28"/>
          <w:szCs w:val="28"/>
        </w:rPr>
        <w:t xml:space="preserve"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Порядка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sub_1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пункте 1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настоящего приказа, сохраняются в течение срока, на который они были установлены.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F708C1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7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приказ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 марта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bookmarkEnd w:id="2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1655BD" w:rsidRPr="00F708C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f1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8"/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Д.В. Ливанов</w:t>
            </w:r>
          </w:p>
        </w:tc>
      </w:tr>
    </w:tbl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1655BD" w:rsidRPr="00F708C1" w:rsidRDefault="001655BD" w:rsidP="00F708C1">
      <w:pPr>
        <w:pStyle w:val="afff1"/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>Зарегистрировано в Минюсте РФ 23 мая 2014 г.</w:t>
      </w:r>
      <w:r w:rsidRPr="00F708C1">
        <w:rPr>
          <w:rFonts w:ascii="Times New Roman" w:hAnsi="Times New Roman" w:cs="Times New Roman"/>
          <w:sz w:val="28"/>
          <w:szCs w:val="28"/>
        </w:rPr>
        <w:br/>
        <w:t>Регистрационный N 32408</w:t>
      </w:r>
    </w:p>
    <w:p w:rsidR="001655BD" w:rsidRPr="00F708C1" w:rsidRDefault="001655BD">
      <w:pPr>
        <w:rPr>
          <w:sz w:val="28"/>
          <w:szCs w:val="28"/>
        </w:rPr>
      </w:pPr>
    </w:p>
    <w:sectPr w:rsidR="001655BD" w:rsidRPr="00F708C1" w:rsidSect="003A6A15">
      <w:pgSz w:w="11900" w:h="16800"/>
      <w:pgMar w:top="1440" w:right="800" w:bottom="1440" w:left="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55BD"/>
    <w:rsid w:val="001655BD"/>
    <w:rsid w:val="00255F04"/>
    <w:rsid w:val="003A6A15"/>
    <w:rsid w:val="00401EBB"/>
    <w:rsid w:val="00490B81"/>
    <w:rsid w:val="00B57FE6"/>
    <w:rsid w:val="00BB20B4"/>
    <w:rsid w:val="00F7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3A6A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A6A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A6A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A6A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A6A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A6A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A6A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A6A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A6A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A6A15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sid w:val="003A6A15"/>
    <w:rPr>
      <w:u w:val="single"/>
    </w:rPr>
  </w:style>
  <w:style w:type="paragraph" w:customStyle="1" w:styleId="a6">
    <w:name w:val="Внимание"/>
    <w:basedOn w:val="a"/>
    <w:next w:val="a"/>
    <w:uiPriority w:val="99"/>
    <w:rsid w:val="003A6A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A6A15"/>
  </w:style>
  <w:style w:type="paragraph" w:customStyle="1" w:styleId="a8">
    <w:name w:val="Внимание: недобросовестность!"/>
    <w:basedOn w:val="a6"/>
    <w:next w:val="a"/>
    <w:uiPriority w:val="99"/>
    <w:rsid w:val="003A6A15"/>
  </w:style>
  <w:style w:type="character" w:customStyle="1" w:styleId="a9">
    <w:name w:val="Выделение для Базового Поиска"/>
    <w:basedOn w:val="a3"/>
    <w:uiPriority w:val="99"/>
    <w:rsid w:val="003A6A15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A6A15"/>
    <w:rPr>
      <w:i/>
      <w:iCs/>
    </w:rPr>
  </w:style>
  <w:style w:type="character" w:customStyle="1" w:styleId="ab">
    <w:name w:val="Сравнение редакций"/>
    <w:basedOn w:val="a3"/>
    <w:uiPriority w:val="99"/>
    <w:rsid w:val="003A6A15"/>
    <w:rPr>
      <w:rFonts w:cs="Times New Roman"/>
    </w:rPr>
  </w:style>
  <w:style w:type="character" w:customStyle="1" w:styleId="ac">
    <w:name w:val="Добавленный текст"/>
    <w:uiPriority w:val="99"/>
    <w:rsid w:val="003A6A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3A6A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3A6A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3A6A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3A6A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3A6A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3A6A15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3A6A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3A6A15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rsid w:val="003A6A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3A6A15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3A6A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3A6A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3A6A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A6A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3A6A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3A6A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3A6A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3A6A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3A6A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3A6A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3A6A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3A6A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3A6A15"/>
  </w:style>
  <w:style w:type="paragraph" w:customStyle="1" w:styleId="aff4">
    <w:name w:val="Моноширинный"/>
    <w:basedOn w:val="a"/>
    <w:next w:val="a"/>
    <w:uiPriority w:val="99"/>
    <w:rsid w:val="003A6A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3A6A15"/>
    <w:rPr>
      <w:rFonts w:cs="Times New Roman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3A6A15"/>
    <w:rPr>
      <w:rFonts w:cs="Times New Roman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3A6A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3A6A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3A6A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3A6A15"/>
    <w:pPr>
      <w:ind w:left="140"/>
    </w:pPr>
  </w:style>
  <w:style w:type="character" w:customStyle="1" w:styleId="affb">
    <w:name w:val="Опечатки"/>
    <w:uiPriority w:val="99"/>
    <w:rsid w:val="003A6A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3A6A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3A6A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3A6A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3A6A15"/>
  </w:style>
  <w:style w:type="paragraph" w:customStyle="1" w:styleId="afff0">
    <w:name w:val="Постоянная часть *"/>
    <w:basedOn w:val="ae"/>
    <w:next w:val="a"/>
    <w:uiPriority w:val="99"/>
    <w:rsid w:val="003A6A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3A6A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3A6A15"/>
  </w:style>
  <w:style w:type="paragraph" w:customStyle="1" w:styleId="afff3">
    <w:name w:val="Примечание."/>
    <w:basedOn w:val="a6"/>
    <w:next w:val="a"/>
    <w:uiPriority w:val="99"/>
    <w:rsid w:val="003A6A15"/>
  </w:style>
  <w:style w:type="character" w:customStyle="1" w:styleId="afff4">
    <w:name w:val="Продолжение ссылки"/>
    <w:basedOn w:val="a4"/>
    <w:uiPriority w:val="99"/>
    <w:rsid w:val="003A6A15"/>
  </w:style>
  <w:style w:type="paragraph" w:customStyle="1" w:styleId="afff5">
    <w:name w:val="Словарная статья"/>
    <w:basedOn w:val="a"/>
    <w:next w:val="a"/>
    <w:uiPriority w:val="99"/>
    <w:rsid w:val="003A6A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3A6A15"/>
  </w:style>
  <w:style w:type="paragraph" w:customStyle="1" w:styleId="afff7">
    <w:name w:val="Текст в таблице"/>
    <w:basedOn w:val="aff8"/>
    <w:next w:val="a"/>
    <w:uiPriority w:val="99"/>
    <w:rsid w:val="003A6A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3A6A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3A6A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3A6A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3A6A15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3A6A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3A6A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A6A15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98112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92898&amp;sub=0" TargetMode="External"/><Relationship Id="rId5" Type="http://schemas.openxmlformats.org/officeDocument/2006/relationships/hyperlink" Target="http://ivo.garant.ru/document?id=70292898&amp;sub=15228" TargetMode="External"/><Relationship Id="rId4" Type="http://schemas.openxmlformats.org/officeDocument/2006/relationships/hyperlink" Target="http://ivo.garant.ru/document?id=70191362&amp;sub=1086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Home</cp:lastModifiedBy>
  <cp:revision>4</cp:revision>
  <dcterms:created xsi:type="dcterms:W3CDTF">2015-02-05T04:15:00Z</dcterms:created>
  <dcterms:modified xsi:type="dcterms:W3CDTF">2015-02-06T06:25:00Z</dcterms:modified>
</cp:coreProperties>
</file>